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B3" w:rsidRPr="00AA5EA9" w:rsidRDefault="008B40B3" w:rsidP="008B40B3">
      <w:pPr>
        <w:rPr>
          <w:rFonts w:ascii="Segoe UI" w:hAnsi="Segoe UI" w:cs="Segoe UI"/>
          <w:b/>
          <w:bCs/>
          <w:i/>
          <w:iCs/>
          <w:color w:val="548DD4"/>
          <w:szCs w:val="24"/>
        </w:rPr>
      </w:pPr>
      <w:r w:rsidRPr="00AA5EA9">
        <w:rPr>
          <w:rFonts w:ascii="Segoe UI" w:hAnsi="Segoe UI" w:cs="Segoe UI"/>
          <w:b/>
          <w:bCs/>
          <w:i/>
          <w:iCs/>
          <w:color w:val="548DD4"/>
          <w:szCs w:val="24"/>
        </w:rPr>
        <w:t xml:space="preserve">Policy No. </w:t>
      </w:r>
      <w:r w:rsidRPr="00AA5EA9">
        <w:rPr>
          <w:rFonts w:ascii="Segoe UI" w:hAnsi="Segoe UI" w:cs="Segoe UI"/>
          <w:b/>
          <w:bCs/>
          <w:i/>
          <w:iCs/>
          <w:color w:val="548DD4"/>
          <w:szCs w:val="24"/>
        </w:rPr>
        <w:tab/>
      </w:r>
      <w:r w:rsidRPr="00AA5EA9">
        <w:rPr>
          <w:rFonts w:ascii="Segoe UI" w:hAnsi="Segoe UI" w:cs="Segoe UI"/>
          <w:b/>
          <w:bCs/>
          <w:i/>
          <w:iCs/>
          <w:color w:val="548DD4"/>
          <w:szCs w:val="24"/>
        </w:rPr>
        <w:tab/>
      </w:r>
      <w:r w:rsidR="00554935">
        <w:rPr>
          <w:rFonts w:ascii="Segoe UI" w:hAnsi="Segoe UI" w:cs="Segoe UI"/>
          <w:b/>
          <w:bCs/>
          <w:i/>
          <w:iCs/>
          <w:color w:val="548DD4"/>
          <w:szCs w:val="24"/>
        </w:rPr>
        <w:t>1210</w:t>
      </w:r>
    </w:p>
    <w:p w:rsidR="008B40B3" w:rsidRPr="00AA5EA9" w:rsidRDefault="008B40B3" w:rsidP="008B40B3">
      <w:pPr>
        <w:rPr>
          <w:rFonts w:ascii="Segoe UI" w:hAnsi="Segoe UI" w:cs="Segoe UI"/>
          <w:b/>
          <w:bCs/>
          <w:i/>
          <w:iCs/>
          <w:color w:val="548DD4"/>
          <w:szCs w:val="24"/>
        </w:rPr>
      </w:pPr>
      <w:r w:rsidRPr="00AA5EA9">
        <w:rPr>
          <w:rFonts w:ascii="Segoe UI" w:hAnsi="Segoe UI" w:cs="Segoe UI"/>
          <w:b/>
          <w:bCs/>
          <w:i/>
          <w:iCs/>
          <w:color w:val="548DD4"/>
          <w:szCs w:val="24"/>
        </w:rPr>
        <w:t xml:space="preserve">Date </w:t>
      </w:r>
      <w:r w:rsidR="00854C85" w:rsidRPr="00AA5EA9">
        <w:rPr>
          <w:rFonts w:ascii="Segoe UI" w:hAnsi="Segoe UI" w:cs="Segoe UI"/>
          <w:b/>
          <w:bCs/>
          <w:i/>
          <w:iCs/>
          <w:color w:val="548DD4"/>
          <w:szCs w:val="24"/>
        </w:rPr>
        <w:t>Approved</w:t>
      </w:r>
      <w:r w:rsidR="00207FE8" w:rsidRPr="00AA5EA9">
        <w:rPr>
          <w:rFonts w:ascii="Segoe UI" w:hAnsi="Segoe UI" w:cs="Segoe UI"/>
          <w:b/>
          <w:bCs/>
          <w:i/>
          <w:iCs/>
          <w:color w:val="548DD4"/>
          <w:szCs w:val="24"/>
        </w:rPr>
        <w:t xml:space="preserve">: </w:t>
      </w:r>
      <w:r w:rsidR="00207FE8" w:rsidRPr="00AA5EA9">
        <w:rPr>
          <w:rFonts w:ascii="Segoe UI" w:hAnsi="Segoe UI" w:cs="Segoe UI"/>
          <w:b/>
          <w:bCs/>
          <w:i/>
          <w:iCs/>
          <w:color w:val="548DD4"/>
          <w:szCs w:val="24"/>
        </w:rPr>
        <w:tab/>
      </w:r>
      <w:r w:rsidR="00554935">
        <w:rPr>
          <w:rFonts w:ascii="Segoe UI" w:hAnsi="Segoe UI" w:cs="Segoe UI"/>
          <w:b/>
          <w:bCs/>
          <w:i/>
          <w:iCs/>
          <w:color w:val="548DD4"/>
          <w:szCs w:val="24"/>
        </w:rPr>
        <w:t>January 11, 2011</w:t>
      </w:r>
    </w:p>
    <w:p w:rsidR="008B40B3" w:rsidRDefault="008B40B3" w:rsidP="008B40B3">
      <w:pPr>
        <w:rPr>
          <w:rFonts w:ascii="Segoe UI" w:hAnsi="Segoe UI" w:cs="Segoe UI"/>
          <w:b/>
          <w:bCs/>
          <w:i/>
          <w:iCs/>
          <w:color w:val="548DD4"/>
          <w:szCs w:val="24"/>
        </w:rPr>
      </w:pPr>
      <w:r w:rsidRPr="00AA5EA9">
        <w:rPr>
          <w:rFonts w:ascii="Segoe UI" w:hAnsi="Segoe UI" w:cs="Segoe UI"/>
          <w:b/>
          <w:bCs/>
          <w:i/>
          <w:iCs/>
          <w:color w:val="548DD4"/>
          <w:szCs w:val="24"/>
        </w:rPr>
        <w:t xml:space="preserve">Date Amended:  </w:t>
      </w:r>
      <w:r w:rsidR="00E06727">
        <w:rPr>
          <w:rFonts w:ascii="Segoe UI" w:hAnsi="Segoe UI" w:cs="Segoe UI"/>
          <w:b/>
          <w:bCs/>
          <w:i/>
          <w:iCs/>
          <w:color w:val="548DD4"/>
          <w:szCs w:val="24"/>
        </w:rPr>
        <w:tab/>
      </w:r>
      <w:r w:rsidR="00CE35E8">
        <w:rPr>
          <w:rFonts w:ascii="Segoe UI" w:hAnsi="Segoe UI" w:cs="Segoe UI"/>
          <w:b/>
          <w:bCs/>
          <w:i/>
          <w:iCs/>
          <w:color w:val="548DD4"/>
          <w:szCs w:val="24"/>
        </w:rPr>
        <w:t>17-May-22</w:t>
      </w:r>
    </w:p>
    <w:p w:rsidR="00A934BF" w:rsidRPr="009D31CE" w:rsidRDefault="00A934BF" w:rsidP="00A934BF">
      <w:pPr>
        <w:rPr>
          <w:rFonts w:ascii="Segoe UI" w:hAnsi="Segoe UI" w:cs="Segoe UI"/>
          <w:b/>
          <w:bCs/>
          <w:i/>
          <w:iCs/>
          <w:color w:val="548DD4"/>
          <w:sz w:val="18"/>
          <w:szCs w:val="18"/>
        </w:rPr>
      </w:pPr>
      <w:r w:rsidRPr="009D31CE">
        <w:rPr>
          <w:rFonts w:ascii="Segoe UI" w:hAnsi="Segoe UI" w:cs="Segoe UI"/>
          <w:b/>
          <w:bCs/>
          <w:i/>
          <w:iCs/>
          <w:color w:val="548DD4"/>
          <w:sz w:val="18"/>
          <w:szCs w:val="18"/>
        </w:rPr>
        <w:t>Position Responsible</w:t>
      </w:r>
      <w:r>
        <w:rPr>
          <w:rFonts w:ascii="Segoe UI" w:hAnsi="Segoe UI" w:cs="Segoe UI"/>
          <w:b/>
          <w:bCs/>
          <w:i/>
          <w:iCs/>
          <w:color w:val="548DD4"/>
          <w:sz w:val="18"/>
          <w:szCs w:val="18"/>
        </w:rPr>
        <w:t xml:space="preserve"> for updates: </w:t>
      </w:r>
      <w:r w:rsidR="00554935">
        <w:rPr>
          <w:rFonts w:ascii="Segoe UI" w:hAnsi="Segoe UI" w:cs="Segoe UI"/>
          <w:b/>
          <w:bCs/>
          <w:i/>
          <w:iCs/>
          <w:color w:val="548DD4"/>
          <w:sz w:val="18"/>
          <w:szCs w:val="18"/>
        </w:rPr>
        <w:t>Secretary-Treasurer</w:t>
      </w:r>
    </w:p>
    <w:p w:rsidR="008B40B3" w:rsidRPr="00AA5EA9" w:rsidRDefault="00CE35E8" w:rsidP="008B40B3">
      <w:pPr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pict>
          <v:rect id="_x0000_i1025" style="width:0;height:1.5pt" o:hralign="center" o:hrstd="t" o:hr="t" fillcolor="#a0a0a0" stroked="f"/>
        </w:pict>
      </w:r>
    </w:p>
    <w:p w:rsidR="008B40B3" w:rsidRDefault="00554935" w:rsidP="008B40B3">
      <w:pPr>
        <w:pStyle w:val="Heading2"/>
        <w:rPr>
          <w:rFonts w:ascii="Segoe UI" w:hAnsi="Segoe UI" w:cs="Segoe UI"/>
          <w:szCs w:val="24"/>
        </w:rPr>
      </w:pPr>
      <w:bookmarkStart w:id="0" w:name="_Toc282609094"/>
      <w:r>
        <w:rPr>
          <w:rFonts w:ascii="Segoe UI" w:hAnsi="Segoe UI" w:cs="Segoe UI"/>
          <w:szCs w:val="24"/>
        </w:rPr>
        <w:t>1210</w:t>
      </w:r>
      <w:r>
        <w:rPr>
          <w:rFonts w:ascii="Segoe UI" w:hAnsi="Segoe UI" w:cs="Segoe UI"/>
          <w:szCs w:val="24"/>
        </w:rPr>
        <w:tab/>
      </w:r>
      <w:bookmarkEnd w:id="0"/>
      <w:r>
        <w:rPr>
          <w:rFonts w:ascii="Segoe UI" w:hAnsi="Segoe UI" w:cs="Segoe UI"/>
          <w:szCs w:val="24"/>
        </w:rPr>
        <w:t>Student Registration and Catchment Area (Elementary) Policy</w:t>
      </w:r>
    </w:p>
    <w:p w:rsidR="00CE35E8" w:rsidRPr="00CE35E8" w:rsidRDefault="00CE35E8" w:rsidP="00CE35E8">
      <w:pPr>
        <w:rPr>
          <w:lang w:val="en-GB"/>
        </w:rPr>
      </w:pPr>
    </w:p>
    <w:p w:rsidR="00CE35E8" w:rsidRPr="00CE35E8" w:rsidRDefault="00CE35E8" w:rsidP="00CE35E8">
      <w:pPr>
        <w:jc w:val="both"/>
        <w:rPr>
          <w:rFonts w:ascii="Segoe UI" w:hAnsi="Segoe UI" w:cs="Segoe UI"/>
        </w:rPr>
      </w:pPr>
      <w:r w:rsidRPr="00CE35E8">
        <w:rPr>
          <w:rFonts w:ascii="Segoe UI" w:hAnsi="Segoe UI" w:cs="Segoe UI"/>
        </w:rPr>
        <w:t xml:space="preserve">It is in the best interest of students that enrolment in schools and assignment to programs occur in a systematic, equitable and educationally beneficial fashion. School district students are generally expected to attend their </w:t>
      </w:r>
      <w:r w:rsidRPr="00CE35E8">
        <w:rPr>
          <w:rFonts w:ascii="Segoe UI" w:hAnsi="Segoe UI" w:cs="Segoe UI"/>
        </w:rPr>
        <w:t>neighborhood</w:t>
      </w:r>
      <w:r w:rsidRPr="00CE35E8">
        <w:rPr>
          <w:rFonts w:ascii="Segoe UI" w:hAnsi="Segoe UI" w:cs="Segoe UI"/>
        </w:rPr>
        <w:t xml:space="preserve"> school according to catchment areas defined by the Board of Education. There must, however, be a balance between school attendance based on designated catchment areas and attendance at a school, for good reasons, as a non-catchment child.</w:t>
      </w:r>
    </w:p>
    <w:p w:rsidR="00CE35E8" w:rsidRDefault="00CE35E8" w:rsidP="00CE35E8">
      <w:pPr>
        <w:jc w:val="both"/>
        <w:rPr>
          <w:rFonts w:ascii="Segoe UI" w:hAnsi="Segoe UI" w:cs="Segoe UI"/>
        </w:rPr>
      </w:pPr>
      <w:r w:rsidRPr="00CE35E8">
        <w:rPr>
          <w:rFonts w:ascii="Segoe UI" w:hAnsi="Segoe UI" w:cs="Segoe UI"/>
        </w:rPr>
        <w:t>As outlined in the School Act, students will be enrolled in schools and assigned to programs with respect to:</w:t>
      </w:r>
    </w:p>
    <w:p w:rsidR="00CE35E8" w:rsidRPr="00CE35E8" w:rsidRDefault="00CE35E8" w:rsidP="00CE35E8">
      <w:pPr>
        <w:rPr>
          <w:rFonts w:ascii="Segoe UI" w:hAnsi="Segoe UI" w:cs="Segoe UI"/>
        </w:rPr>
      </w:pPr>
    </w:p>
    <w:p w:rsidR="00CE35E8" w:rsidRPr="00CE35E8" w:rsidRDefault="00CE35E8" w:rsidP="00CE35E8">
      <w:pPr>
        <w:pStyle w:val="ListParagraph"/>
        <w:numPr>
          <w:ilvl w:val="0"/>
          <w:numId w:val="6"/>
        </w:numPr>
        <w:spacing w:after="160" w:line="259" w:lineRule="auto"/>
        <w:rPr>
          <w:rFonts w:ascii="Segoe UI" w:hAnsi="Segoe UI" w:cs="Segoe UI"/>
        </w:rPr>
      </w:pPr>
      <w:r w:rsidRPr="00CE35E8">
        <w:rPr>
          <w:rFonts w:ascii="Segoe UI" w:hAnsi="Segoe UI" w:cs="Segoe UI"/>
        </w:rPr>
        <w:t>Age;</w:t>
      </w:r>
    </w:p>
    <w:p w:rsidR="00CE35E8" w:rsidRPr="00CE35E8" w:rsidRDefault="00CE35E8" w:rsidP="00CE35E8">
      <w:pPr>
        <w:pStyle w:val="ListParagraph"/>
        <w:numPr>
          <w:ilvl w:val="0"/>
          <w:numId w:val="6"/>
        </w:numPr>
        <w:spacing w:after="160" w:line="259" w:lineRule="auto"/>
        <w:rPr>
          <w:rFonts w:ascii="Segoe UI" w:hAnsi="Segoe UI" w:cs="Segoe UI"/>
        </w:rPr>
      </w:pPr>
      <w:r w:rsidRPr="00CE35E8">
        <w:rPr>
          <w:rFonts w:ascii="Segoe UI" w:hAnsi="Segoe UI" w:cs="Segoe UI"/>
        </w:rPr>
        <w:t>School catchment area;</w:t>
      </w:r>
    </w:p>
    <w:p w:rsidR="00CE35E8" w:rsidRPr="00CE35E8" w:rsidRDefault="00CE35E8" w:rsidP="00CE35E8">
      <w:pPr>
        <w:pStyle w:val="ListParagraph"/>
        <w:numPr>
          <w:ilvl w:val="0"/>
          <w:numId w:val="6"/>
        </w:numPr>
        <w:spacing w:after="160" w:line="259" w:lineRule="auto"/>
        <w:rPr>
          <w:rFonts w:ascii="Segoe UI" w:hAnsi="Segoe UI" w:cs="Segoe UI"/>
        </w:rPr>
      </w:pPr>
      <w:r w:rsidRPr="00CE35E8">
        <w:rPr>
          <w:rFonts w:ascii="Segoe UI" w:hAnsi="Segoe UI" w:cs="Segoe UI"/>
        </w:rPr>
        <w:t>Residence location;</w:t>
      </w:r>
    </w:p>
    <w:p w:rsidR="00CE35E8" w:rsidRPr="00CE35E8" w:rsidRDefault="00CE35E8" w:rsidP="00CE35E8">
      <w:pPr>
        <w:pStyle w:val="ListParagraph"/>
        <w:numPr>
          <w:ilvl w:val="0"/>
          <w:numId w:val="6"/>
        </w:numPr>
        <w:spacing w:after="160" w:line="259" w:lineRule="auto"/>
        <w:rPr>
          <w:rFonts w:ascii="Segoe UI" w:hAnsi="Segoe UI" w:cs="Segoe UI"/>
        </w:rPr>
      </w:pPr>
      <w:r w:rsidRPr="00CE35E8">
        <w:rPr>
          <w:rFonts w:ascii="Segoe UI" w:hAnsi="Segoe UI" w:cs="Segoe UI"/>
        </w:rPr>
        <w:t xml:space="preserve">Statutory entitlement; and </w:t>
      </w:r>
    </w:p>
    <w:p w:rsidR="00CE35E8" w:rsidRPr="00CE35E8" w:rsidRDefault="00CE35E8" w:rsidP="00CE35E8">
      <w:pPr>
        <w:pStyle w:val="ListParagraph"/>
        <w:numPr>
          <w:ilvl w:val="0"/>
          <w:numId w:val="6"/>
        </w:numPr>
        <w:spacing w:after="160" w:line="259" w:lineRule="auto"/>
        <w:rPr>
          <w:rFonts w:ascii="Segoe UI" w:hAnsi="Segoe UI" w:cs="Segoe UI"/>
        </w:rPr>
      </w:pPr>
      <w:r w:rsidRPr="00CE35E8">
        <w:rPr>
          <w:rFonts w:ascii="Segoe UI" w:hAnsi="Segoe UI" w:cs="Segoe UI"/>
        </w:rPr>
        <w:t xml:space="preserve">The availability of space, facilities and instructional resources. </w:t>
      </w:r>
    </w:p>
    <w:p w:rsidR="00CE35E8" w:rsidRPr="00CE35E8" w:rsidRDefault="00CE35E8" w:rsidP="00CE35E8">
      <w:pPr>
        <w:pStyle w:val="ListParagraph"/>
        <w:ind w:left="0"/>
        <w:rPr>
          <w:rFonts w:ascii="Segoe UI" w:hAnsi="Segoe UI" w:cs="Segoe UI"/>
        </w:rPr>
      </w:pPr>
    </w:p>
    <w:p w:rsidR="00CE35E8" w:rsidRDefault="00CE35E8" w:rsidP="00CE35E8">
      <w:pPr>
        <w:pStyle w:val="ListParagraph"/>
        <w:ind w:left="0"/>
        <w:jc w:val="both"/>
        <w:rPr>
          <w:rFonts w:ascii="Segoe UI" w:hAnsi="Segoe UI" w:cs="Segoe UI"/>
        </w:rPr>
      </w:pPr>
      <w:r w:rsidRPr="00CE35E8">
        <w:rPr>
          <w:rFonts w:ascii="Segoe UI" w:hAnsi="Segoe UI" w:cs="Segoe UI"/>
        </w:rPr>
        <w:t>Catchment areas are defined by the Board and may be amended.</w:t>
      </w:r>
    </w:p>
    <w:p w:rsidR="00CE35E8" w:rsidRPr="00CE35E8" w:rsidRDefault="00CE35E8" w:rsidP="00CE35E8">
      <w:pPr>
        <w:pStyle w:val="ListParagraph"/>
        <w:ind w:left="0"/>
        <w:jc w:val="both"/>
        <w:rPr>
          <w:rFonts w:ascii="Segoe UI" w:hAnsi="Segoe UI" w:cs="Segoe UI"/>
        </w:rPr>
      </w:pPr>
      <w:bookmarkStart w:id="1" w:name="_GoBack"/>
      <w:bookmarkEnd w:id="1"/>
    </w:p>
    <w:p w:rsidR="00CE35E8" w:rsidRPr="00CE35E8" w:rsidRDefault="00CE35E8" w:rsidP="00CE35E8">
      <w:pPr>
        <w:jc w:val="both"/>
        <w:rPr>
          <w:rFonts w:ascii="Segoe UI" w:hAnsi="Segoe UI" w:cs="Segoe UI"/>
        </w:rPr>
      </w:pPr>
      <w:r w:rsidRPr="00CE35E8">
        <w:rPr>
          <w:rFonts w:ascii="Segoe UI" w:hAnsi="Segoe UI" w:cs="Segoe UI"/>
        </w:rPr>
        <w:t>Space permitting, students may attend a school outside their catchment area. Parents or guardians may request a cross-boundary transfer for their elementary student or students to attend another school in accordance with district regulations.</w:t>
      </w:r>
    </w:p>
    <w:p w:rsidR="009847B4" w:rsidRDefault="009847B4" w:rsidP="00CE35E8">
      <w:pPr>
        <w:jc w:val="both"/>
        <w:rPr>
          <w:lang w:val="en-GB"/>
        </w:rPr>
      </w:pPr>
    </w:p>
    <w:p w:rsidR="00E6510A" w:rsidRDefault="00B543AD" w:rsidP="00B543AD">
      <w:pPr>
        <w:tabs>
          <w:tab w:val="left" w:pos="-1440"/>
          <w:tab w:val="left" w:pos="-720"/>
          <w:tab w:val="left" w:pos="2880"/>
        </w:tabs>
        <w:suppressAutoHyphens/>
        <w:ind w:right="360"/>
        <w:jc w:val="both"/>
        <w:rPr>
          <w:rFonts w:ascii="Segoe UI" w:eastAsiaTheme="minorHAnsi" w:hAnsi="Segoe UI" w:cs="Segoe UI"/>
          <w:b/>
          <w:color w:val="E36C0A" w:themeColor="accent6" w:themeShade="BF"/>
          <w:spacing w:val="-3"/>
          <w:sz w:val="22"/>
          <w:szCs w:val="22"/>
          <w:lang w:val="en-GB"/>
        </w:rPr>
      </w:pPr>
      <w:r w:rsidRPr="001C597A">
        <w:rPr>
          <w:rFonts w:ascii="Segoe UI" w:eastAsiaTheme="minorHAnsi" w:hAnsi="Segoe UI" w:cs="Segoe UI"/>
          <w:b/>
          <w:color w:val="E36C0A" w:themeColor="accent6" w:themeShade="BF"/>
          <w:spacing w:val="-3"/>
          <w:sz w:val="22"/>
          <w:szCs w:val="22"/>
          <w:lang w:val="en-GB"/>
        </w:rPr>
        <w:t xml:space="preserve">Related Policies and Regulations: </w:t>
      </w:r>
    </w:p>
    <w:p w:rsidR="00554935" w:rsidRPr="00554935" w:rsidRDefault="00554935" w:rsidP="00554935">
      <w:pPr>
        <w:spacing w:after="200" w:line="276" w:lineRule="auto"/>
        <w:rPr>
          <w:rFonts w:asciiTheme="minorHAnsi" w:eastAsiaTheme="minorHAnsi" w:hAnsiTheme="minorHAnsi" w:cstheme="minorBidi"/>
          <w:color w:val="0070C0"/>
          <w:sz w:val="22"/>
          <w:szCs w:val="22"/>
          <w:lang w:val="en-CA"/>
        </w:rPr>
      </w:pPr>
      <w:r w:rsidRPr="00554935">
        <w:rPr>
          <w:rFonts w:asciiTheme="minorHAnsi" w:eastAsiaTheme="minorHAnsi" w:hAnsiTheme="minorHAnsi" w:cstheme="minorBidi"/>
          <w:color w:val="0070C0"/>
          <w:sz w:val="22"/>
          <w:szCs w:val="22"/>
          <w:lang w:val="en-CA"/>
        </w:rPr>
        <w:t>Regulation 1210-10 Student Registration and Catchment Area (Elementary)</w:t>
      </w:r>
    </w:p>
    <w:p w:rsidR="00554935" w:rsidRPr="001C597A" w:rsidRDefault="00554935" w:rsidP="00B543AD">
      <w:pPr>
        <w:tabs>
          <w:tab w:val="left" w:pos="-1440"/>
          <w:tab w:val="left" w:pos="-720"/>
          <w:tab w:val="left" w:pos="2880"/>
        </w:tabs>
        <w:suppressAutoHyphens/>
        <w:ind w:right="360"/>
        <w:jc w:val="both"/>
        <w:rPr>
          <w:rFonts w:ascii="Segoe UI" w:eastAsiaTheme="minorHAnsi" w:hAnsi="Segoe UI" w:cs="Segoe UI"/>
          <w:b/>
          <w:color w:val="E36C0A" w:themeColor="accent6" w:themeShade="BF"/>
          <w:spacing w:val="-3"/>
          <w:sz w:val="22"/>
          <w:szCs w:val="22"/>
          <w:lang w:val="en-GB"/>
        </w:rPr>
      </w:pPr>
    </w:p>
    <w:p w:rsidR="00B543AD" w:rsidRPr="001C597A" w:rsidRDefault="00B543AD" w:rsidP="00B543AD">
      <w:pPr>
        <w:tabs>
          <w:tab w:val="left" w:pos="-1440"/>
          <w:tab w:val="left" w:pos="-720"/>
          <w:tab w:val="left" w:pos="2880"/>
        </w:tabs>
        <w:suppressAutoHyphens/>
        <w:ind w:right="360"/>
        <w:jc w:val="both"/>
        <w:rPr>
          <w:rFonts w:ascii="Segoe UI" w:eastAsiaTheme="minorHAnsi" w:hAnsi="Segoe UI" w:cs="Segoe UI"/>
          <w:color w:val="E36C0A" w:themeColor="accent6" w:themeShade="BF"/>
          <w:spacing w:val="-3"/>
          <w:sz w:val="22"/>
          <w:szCs w:val="22"/>
          <w:lang w:val="en-GB"/>
        </w:rPr>
      </w:pPr>
    </w:p>
    <w:sectPr w:rsidR="00B543AD" w:rsidRPr="001C5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746" w:rsidRDefault="00A45746" w:rsidP="00A45746">
      <w:r>
        <w:separator/>
      </w:r>
    </w:p>
  </w:endnote>
  <w:endnote w:type="continuationSeparator" w:id="0">
    <w:p w:rsidR="00A45746" w:rsidRDefault="00A45746" w:rsidP="00A4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46" w:rsidRDefault="00A45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46" w:rsidRPr="00A45746" w:rsidRDefault="00A45746" w:rsidP="00A45746">
    <w:pPr>
      <w:pStyle w:val="Footer"/>
      <w:jc w:val="center"/>
      <w:rPr>
        <w:rFonts w:ascii="Segoe UI" w:hAnsi="Segoe UI" w:cs="Segoe UI"/>
        <w:sz w:val="20"/>
        <w:lang w:val="en-CA"/>
      </w:rPr>
    </w:pPr>
    <w:r>
      <w:rPr>
        <w:rFonts w:ascii="Segoe UI" w:hAnsi="Segoe UI" w:cs="Segoe UI"/>
        <w:sz w:val="20"/>
        <w:lang w:val="en-CA"/>
      </w:rPr>
      <w:t xml:space="preserve">Page </w:t>
    </w:r>
    <w:r>
      <w:rPr>
        <w:rFonts w:ascii="Segoe UI" w:hAnsi="Segoe UI" w:cs="Segoe UI"/>
        <w:sz w:val="20"/>
        <w:lang w:val="en-CA"/>
      </w:rPr>
      <w:fldChar w:fldCharType="begin"/>
    </w:r>
    <w:r>
      <w:rPr>
        <w:rFonts w:ascii="Segoe UI" w:hAnsi="Segoe UI" w:cs="Segoe UI"/>
        <w:sz w:val="20"/>
        <w:lang w:val="en-CA"/>
      </w:rPr>
      <w:instrText xml:space="preserve"> PAGE   \* MERGEFORMAT </w:instrText>
    </w:r>
    <w:r>
      <w:rPr>
        <w:rFonts w:ascii="Segoe UI" w:hAnsi="Segoe UI" w:cs="Segoe UI"/>
        <w:sz w:val="20"/>
        <w:lang w:val="en-CA"/>
      </w:rPr>
      <w:fldChar w:fldCharType="separate"/>
    </w:r>
    <w:r w:rsidR="00D50CAC">
      <w:rPr>
        <w:rFonts w:ascii="Segoe UI" w:hAnsi="Segoe UI" w:cs="Segoe UI"/>
        <w:noProof/>
        <w:sz w:val="20"/>
        <w:lang w:val="en-CA"/>
      </w:rPr>
      <w:t>1</w:t>
    </w:r>
    <w:r>
      <w:rPr>
        <w:rFonts w:ascii="Segoe UI" w:hAnsi="Segoe UI" w:cs="Segoe UI"/>
        <w:sz w:val="20"/>
        <w:lang w:val="en-CA"/>
      </w:rPr>
      <w:fldChar w:fldCharType="end"/>
    </w:r>
    <w:r>
      <w:rPr>
        <w:rFonts w:ascii="Segoe UI" w:hAnsi="Segoe UI" w:cs="Segoe UI"/>
        <w:sz w:val="20"/>
        <w:lang w:val="en-CA"/>
      </w:rPr>
      <w:t xml:space="preserve"> of </w:t>
    </w:r>
    <w:r>
      <w:rPr>
        <w:rFonts w:ascii="Segoe UI" w:hAnsi="Segoe UI" w:cs="Segoe UI"/>
        <w:sz w:val="20"/>
        <w:lang w:val="en-CA"/>
      </w:rPr>
      <w:fldChar w:fldCharType="begin"/>
    </w:r>
    <w:r>
      <w:rPr>
        <w:rFonts w:ascii="Segoe UI" w:hAnsi="Segoe UI" w:cs="Segoe UI"/>
        <w:sz w:val="20"/>
        <w:lang w:val="en-CA"/>
      </w:rPr>
      <w:instrText xml:space="preserve"> NUMPAGES   \* MERGEFORMAT </w:instrText>
    </w:r>
    <w:r>
      <w:rPr>
        <w:rFonts w:ascii="Segoe UI" w:hAnsi="Segoe UI" w:cs="Segoe UI"/>
        <w:sz w:val="20"/>
        <w:lang w:val="en-CA"/>
      </w:rPr>
      <w:fldChar w:fldCharType="separate"/>
    </w:r>
    <w:r w:rsidR="00D50CAC">
      <w:rPr>
        <w:rFonts w:ascii="Segoe UI" w:hAnsi="Segoe UI" w:cs="Segoe UI"/>
        <w:noProof/>
        <w:sz w:val="20"/>
        <w:lang w:val="en-CA"/>
      </w:rPr>
      <w:t>1</w:t>
    </w:r>
    <w:r>
      <w:rPr>
        <w:rFonts w:ascii="Segoe UI" w:hAnsi="Segoe UI" w:cs="Segoe UI"/>
        <w:sz w:val="20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46" w:rsidRDefault="00A45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746" w:rsidRDefault="00A45746" w:rsidP="00A45746">
      <w:r>
        <w:separator/>
      </w:r>
    </w:p>
  </w:footnote>
  <w:footnote w:type="continuationSeparator" w:id="0">
    <w:p w:rsidR="00A45746" w:rsidRDefault="00A45746" w:rsidP="00A4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46" w:rsidRDefault="00A45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46" w:rsidRDefault="00A45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46" w:rsidRDefault="00A45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E0A"/>
    <w:multiLevelType w:val="hybridMultilevel"/>
    <w:tmpl w:val="FBEE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32F0"/>
    <w:multiLevelType w:val="multilevel"/>
    <w:tmpl w:val="CD28045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A86C7A"/>
    <w:multiLevelType w:val="hybridMultilevel"/>
    <w:tmpl w:val="DEB6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320A5"/>
    <w:multiLevelType w:val="hybridMultilevel"/>
    <w:tmpl w:val="3828E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004B9"/>
    <w:multiLevelType w:val="hybridMultilevel"/>
    <w:tmpl w:val="9E6863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65F51"/>
    <w:multiLevelType w:val="hybridMultilevel"/>
    <w:tmpl w:val="F912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0B3"/>
    <w:rsid w:val="001C597A"/>
    <w:rsid w:val="00207FE8"/>
    <w:rsid w:val="00215A0B"/>
    <w:rsid w:val="00222B60"/>
    <w:rsid w:val="002E37B2"/>
    <w:rsid w:val="004237B7"/>
    <w:rsid w:val="00447BB3"/>
    <w:rsid w:val="00554935"/>
    <w:rsid w:val="00854C85"/>
    <w:rsid w:val="008B40B3"/>
    <w:rsid w:val="009847B4"/>
    <w:rsid w:val="00A45746"/>
    <w:rsid w:val="00A934BF"/>
    <w:rsid w:val="00AA5EA9"/>
    <w:rsid w:val="00B06498"/>
    <w:rsid w:val="00B543AD"/>
    <w:rsid w:val="00BA0A9D"/>
    <w:rsid w:val="00C54F64"/>
    <w:rsid w:val="00CE35E8"/>
    <w:rsid w:val="00D50CAC"/>
    <w:rsid w:val="00E06727"/>
    <w:rsid w:val="00E639C9"/>
    <w:rsid w:val="00E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792A2C"/>
  <w15:docId w15:val="{9F8DC3D9-D493-46BE-82CF-76AEDBA1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0B3"/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B40B3"/>
    <w:pPr>
      <w:tabs>
        <w:tab w:val="left" w:pos="-1440"/>
        <w:tab w:val="left" w:pos="-720"/>
      </w:tabs>
      <w:suppressAutoHyphens/>
      <w:ind w:left="1440" w:right="720" w:hanging="1440"/>
      <w:jc w:val="both"/>
      <w:outlineLvl w:val="1"/>
    </w:pPr>
    <w:rPr>
      <w:b/>
      <w:color w:val="548DD4" w:themeColor="text2" w:themeTint="99"/>
      <w:spacing w:val="-3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0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40B3"/>
    <w:rPr>
      <w:rFonts w:ascii="Arial" w:eastAsia="Times New Roman" w:hAnsi="Arial" w:cs="Times New Roman"/>
      <w:b/>
      <w:color w:val="548DD4" w:themeColor="text2" w:themeTint="99"/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0B3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IntenseEmphasis">
    <w:name w:val="Intense Emphasis"/>
    <w:basedOn w:val="DefaultParagraphFont"/>
    <w:uiPriority w:val="21"/>
    <w:qFormat/>
    <w:rsid w:val="008B40B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4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46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0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1160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hgeske</dc:creator>
  <cp:lastModifiedBy>Tamara Dickens</cp:lastModifiedBy>
  <cp:revision>4</cp:revision>
  <cp:lastPrinted>2015-09-11T17:46:00Z</cp:lastPrinted>
  <dcterms:created xsi:type="dcterms:W3CDTF">2016-08-26T16:03:00Z</dcterms:created>
  <dcterms:modified xsi:type="dcterms:W3CDTF">2022-05-19T17:40:00Z</dcterms:modified>
</cp:coreProperties>
</file>